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A0A6" w14:textId="77777777" w:rsidR="000532AD" w:rsidRPr="000532AD" w:rsidRDefault="000532AD" w:rsidP="000532AD">
      <w:pPr>
        <w:spacing w:after="16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0532AD">
        <w:rPr>
          <w:rFonts w:ascii="Calibri" w:eastAsia="Calibri" w:hAnsi="Calibri" w:cs="Times New Roman"/>
          <w:b/>
          <w:sz w:val="28"/>
          <w:szCs w:val="28"/>
          <w:lang w:val="bg-BG"/>
        </w:rPr>
        <w:t>О Т Ч Е Т   З А  Д Е Й Н О С Т Т А</w:t>
      </w:r>
    </w:p>
    <w:p w14:paraId="3F19CBFC" w14:textId="77777777" w:rsidR="000532AD" w:rsidRPr="000532AD" w:rsidRDefault="000532AD" w:rsidP="000532AD">
      <w:pPr>
        <w:spacing w:after="16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0532AD">
        <w:rPr>
          <w:rFonts w:ascii="Calibri" w:eastAsia="Calibri" w:hAnsi="Calibri" w:cs="Times New Roman"/>
          <w:b/>
          <w:sz w:val="28"/>
          <w:szCs w:val="28"/>
          <w:lang w:val="bg-BG"/>
        </w:rPr>
        <w:t>на НЧ „Васил Друмев 1927“</w:t>
      </w:r>
    </w:p>
    <w:p w14:paraId="5BB3478E" w14:textId="77777777" w:rsidR="000532AD" w:rsidRPr="000532AD" w:rsidRDefault="000532AD" w:rsidP="000532AD">
      <w:pPr>
        <w:spacing w:after="160" w:line="360" w:lineRule="auto"/>
        <w:jc w:val="center"/>
        <w:rPr>
          <w:rFonts w:ascii="Calibri" w:eastAsia="Calibri" w:hAnsi="Calibri" w:cs="Times New Roman"/>
          <w:b/>
          <w:sz w:val="28"/>
          <w:szCs w:val="28"/>
          <w:lang w:val="bg-BG"/>
        </w:rPr>
      </w:pPr>
      <w:r w:rsidRPr="000532AD">
        <w:rPr>
          <w:rFonts w:ascii="Calibri" w:eastAsia="Calibri" w:hAnsi="Calibri" w:cs="Times New Roman"/>
          <w:b/>
          <w:sz w:val="28"/>
          <w:szCs w:val="28"/>
          <w:lang w:val="bg-BG"/>
        </w:rPr>
        <w:t>2022 г.</w:t>
      </w:r>
    </w:p>
    <w:p w14:paraId="07CCF798" w14:textId="77777777" w:rsidR="000532AD" w:rsidRPr="000532AD" w:rsidRDefault="000532AD" w:rsidP="000532AD">
      <w:pPr>
        <w:spacing w:after="160" w:line="360" w:lineRule="auto"/>
        <w:jc w:val="center"/>
        <w:rPr>
          <w:rFonts w:ascii="Calibri" w:eastAsia="Calibri" w:hAnsi="Calibri" w:cs="Times New Roman"/>
          <w:b/>
          <w:sz w:val="26"/>
          <w:szCs w:val="26"/>
          <w:lang w:val="bg-BG"/>
        </w:rPr>
      </w:pPr>
    </w:p>
    <w:p w14:paraId="5D433000" w14:textId="77777777" w:rsidR="000532AD" w:rsidRPr="000532AD" w:rsidRDefault="000532AD" w:rsidP="000532AD">
      <w:pPr>
        <w:spacing w:after="160" w:line="360" w:lineRule="auto"/>
        <w:ind w:firstLine="708"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>Винаги започваме с това, че съобразно нашата материална база организираме и нашата дейност.</w:t>
      </w:r>
    </w:p>
    <w:p w14:paraId="75954929" w14:textId="77777777" w:rsidR="000532AD" w:rsidRPr="000532AD" w:rsidRDefault="000532AD" w:rsidP="000532AD">
      <w:pPr>
        <w:spacing w:after="160" w:line="360" w:lineRule="auto"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ab/>
        <w:t xml:space="preserve">През 2022 г. всички мероприятия бяха посветени на 95-годишния юбилей на читалището. Най-впечатляващото събитие бе организирания и проведен </w:t>
      </w:r>
      <w:r w:rsidRPr="000532AD">
        <w:rPr>
          <w:rFonts w:ascii="Calibri" w:eastAsia="Calibri" w:hAnsi="Calibri" w:cs="Times New Roman"/>
          <w:sz w:val="26"/>
          <w:szCs w:val="26"/>
          <w:lang w:val="en-GB"/>
        </w:rPr>
        <w:t>IV</w:t>
      </w: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 Фолклорен фестива „Край Баталова воденица“. В него се отличи нашата фолклорна певческа група, както и много други самодейни състави. Събитието се проведе на открита сцена пред читалището. Бяха поканени и участваха в програмата бивши участници в певческата ни група. Изпълнителите се радваха на голям интерес от нашите съкварталци.</w:t>
      </w:r>
    </w:p>
    <w:p w14:paraId="7B24AFF0" w14:textId="77777777" w:rsidR="000532AD" w:rsidRPr="000532AD" w:rsidRDefault="000532AD" w:rsidP="000532AD">
      <w:pPr>
        <w:spacing w:after="160" w:line="360" w:lineRule="auto"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ab/>
        <w:t xml:space="preserve">През годината нашата </w:t>
      </w:r>
      <w:r w:rsidRPr="000532AD">
        <w:rPr>
          <w:rFonts w:ascii="Calibri" w:eastAsia="Calibri" w:hAnsi="Calibri" w:cs="Times New Roman"/>
          <w:b/>
          <w:sz w:val="26"/>
          <w:szCs w:val="26"/>
          <w:lang w:val="bg-BG"/>
        </w:rPr>
        <w:t>ВГ „Баталова воденица“</w:t>
      </w: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 имаше много участия и спечелени награди във фолклорни фестивали:</w:t>
      </w:r>
    </w:p>
    <w:p w14:paraId="497E88BE" w14:textId="77777777" w:rsidR="000532AD" w:rsidRPr="000532AD" w:rsidRDefault="000532AD" w:rsidP="000532A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Участие в Международен фолклорен фестивал в Република Гърция, гр. Катерини Паралия, организиран от </w:t>
      </w:r>
      <w:r w:rsidRPr="000532AD">
        <w:rPr>
          <w:rFonts w:ascii="Calibri" w:eastAsia="Calibri" w:hAnsi="Calibri" w:cs="Times New Roman"/>
          <w:sz w:val="26"/>
          <w:szCs w:val="26"/>
          <w:lang w:val="en-GB"/>
        </w:rPr>
        <w:t>MIOFF</w:t>
      </w:r>
      <w:r w:rsidRPr="000532AD">
        <w:rPr>
          <w:rFonts w:ascii="Calibri" w:eastAsia="Calibri" w:hAnsi="Calibri" w:cs="Times New Roman"/>
          <w:sz w:val="26"/>
          <w:szCs w:val="26"/>
          <w:lang w:val="bg-BG"/>
        </w:rPr>
        <w:t>. Това пътуване съчетахме и с посещение на Метеора - забележителен природен феномен.</w:t>
      </w:r>
    </w:p>
    <w:p w14:paraId="1650B2EC" w14:textId="77777777" w:rsidR="000532AD" w:rsidRPr="000532AD" w:rsidRDefault="000532AD" w:rsidP="000532A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Участие в </w:t>
      </w:r>
      <w:r w:rsidRPr="000532AD">
        <w:rPr>
          <w:rFonts w:ascii="Calibri" w:eastAsia="Calibri" w:hAnsi="Calibri" w:cs="Times New Roman"/>
          <w:sz w:val="26"/>
          <w:szCs w:val="26"/>
          <w:lang w:val="en-GB"/>
        </w:rPr>
        <w:t>XIX</w:t>
      </w: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 Фестивал на читалищното вокално изкуство, организиран от НЧ „Райко Алексиев - 1974“ гр. София, където бяхме отличени с първо място.</w:t>
      </w:r>
    </w:p>
    <w:p w14:paraId="30ECCFAB" w14:textId="77777777" w:rsidR="000532AD" w:rsidRPr="000532AD" w:rsidRDefault="000532AD" w:rsidP="000532A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>Диплом и Първо място в раздел „Обреди и обичаи“ на 41 Общински фолклорен събор на народното творчество „От Тимок до Вита“.</w:t>
      </w:r>
    </w:p>
    <w:p w14:paraId="07E794FD" w14:textId="77777777" w:rsidR="000532AD" w:rsidRPr="000532AD" w:rsidRDefault="000532AD" w:rsidP="000532A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>Участие в Кулинарна изложба и участие в с. Извор на празника „Червен, червен Великден“.</w:t>
      </w:r>
    </w:p>
    <w:p w14:paraId="5A4B546C" w14:textId="77777777" w:rsidR="000532AD" w:rsidRPr="000532AD" w:rsidRDefault="000532AD" w:rsidP="000532AD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lastRenderedPageBreak/>
        <w:t>Участие в „Да запеем песните на Гюрга Пинджурова“, организиран от местното читалище и Общината в гр. Трън.</w:t>
      </w:r>
    </w:p>
    <w:p w14:paraId="16F29B03" w14:textId="77777777" w:rsidR="000532AD" w:rsidRPr="000532AD" w:rsidRDefault="000532AD" w:rsidP="000532AD">
      <w:pPr>
        <w:spacing w:after="160" w:line="360" w:lineRule="auto"/>
        <w:ind w:firstLine="360"/>
        <w:jc w:val="both"/>
        <w:rPr>
          <w:rFonts w:ascii="Calibri" w:eastAsia="Calibri" w:hAnsi="Calibri" w:cs="Times New Roman"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>По традиция отбелязахме всички празници през годината - Бабинден, 1 и 8 март, Първа пролет, Лазаровден и Цветница, 24 май, 1 юни, Денят на народните будители, Коледа.</w:t>
      </w:r>
    </w:p>
    <w:p w14:paraId="74318B84" w14:textId="77777777" w:rsidR="000532AD" w:rsidRPr="000532AD" w:rsidRDefault="000532AD" w:rsidP="000532AD">
      <w:pPr>
        <w:spacing w:after="160" w:line="360" w:lineRule="auto"/>
        <w:ind w:firstLine="360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Активна дейност отчетоха </w:t>
      </w:r>
      <w:r w:rsidRPr="000532AD">
        <w:rPr>
          <w:rFonts w:ascii="Calibri" w:eastAsia="Calibri" w:hAnsi="Calibri" w:cs="Times New Roman"/>
          <w:b/>
          <w:sz w:val="26"/>
          <w:szCs w:val="26"/>
          <w:lang w:val="bg-BG"/>
        </w:rPr>
        <w:t>клубовете „Род и памет“, „Сръчни ръце“, „Ние жените“, Литературен клуб.</w:t>
      </w:r>
      <w:r w:rsidRPr="000532AD">
        <w:rPr>
          <w:rFonts w:ascii="Calibri" w:eastAsia="Calibri" w:hAnsi="Calibri" w:cs="Times New Roman"/>
          <w:sz w:val="26"/>
          <w:szCs w:val="26"/>
          <w:lang w:val="bg-BG"/>
        </w:rPr>
        <w:t xml:space="preserve"> Организирани бяха много литературни вечери, беседи, изработени бяха сувенири за Цветница и Великден. Забележителна бе срещата с доц. Ракова за представяне на книгата й </w:t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>„Некоронования цар на София – инж. Иван Иванов“, представяне на поезията на Ал. Пергелов и мн. други. Беше представено есето, което бе отличено с трета награда в „Родопите и родопчанинът“ на авторката Й. Гергинова.</w:t>
      </w:r>
    </w:p>
    <w:p w14:paraId="2BC24775" w14:textId="77777777" w:rsidR="000532AD" w:rsidRPr="000532AD" w:rsidRDefault="000532AD" w:rsidP="000532AD">
      <w:pPr>
        <w:spacing w:after="160" w:line="360" w:lineRule="auto"/>
        <w:ind w:firstLine="360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 xml:space="preserve">Организираното обучение за подготовка по </w:t>
      </w:r>
      <w:r w:rsidRPr="000532AD">
        <w:rPr>
          <w:rFonts w:ascii="Calibri" w:eastAsia="Calibri" w:hAnsi="Calibri" w:cs="Times New Roman"/>
          <w:b/>
          <w:bCs/>
          <w:sz w:val="26"/>
          <w:szCs w:val="26"/>
          <w:lang w:val="bg-BG"/>
        </w:rPr>
        <w:t>Български език и литература</w:t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 xml:space="preserve"> като съвместна дейност, както и обучението по </w:t>
      </w:r>
      <w:r w:rsidRPr="000532AD">
        <w:rPr>
          <w:rFonts w:ascii="Calibri" w:eastAsia="Calibri" w:hAnsi="Calibri" w:cs="Times New Roman"/>
          <w:b/>
          <w:bCs/>
          <w:sz w:val="26"/>
          <w:szCs w:val="26"/>
          <w:lang w:val="bg-BG"/>
        </w:rPr>
        <w:t>изобразително изкуство</w:t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>, също се проведоха успешно през годината.</w:t>
      </w:r>
    </w:p>
    <w:p w14:paraId="573C1AC2" w14:textId="77777777" w:rsidR="000532AD" w:rsidRPr="000532AD" w:rsidRDefault="000532AD" w:rsidP="000532AD">
      <w:pPr>
        <w:spacing w:after="160" w:line="360" w:lineRule="auto"/>
        <w:ind w:firstLine="360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 xml:space="preserve">Обслужването на читателите в нашата </w:t>
      </w:r>
      <w:r w:rsidRPr="000532AD">
        <w:rPr>
          <w:rFonts w:ascii="Calibri" w:eastAsia="Calibri" w:hAnsi="Calibri" w:cs="Times New Roman"/>
          <w:b/>
          <w:bCs/>
          <w:sz w:val="26"/>
          <w:szCs w:val="26"/>
          <w:lang w:val="bg-BG"/>
        </w:rPr>
        <w:t>библиотека</w:t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 xml:space="preserve"> е на ниво. През годината получихме много дарения и закупихме нови детски книги, които обогатиха библиотечния фонд.</w:t>
      </w:r>
    </w:p>
    <w:p w14:paraId="37DB7AB7" w14:textId="77777777" w:rsidR="000532AD" w:rsidRPr="000532AD" w:rsidRDefault="000532AD" w:rsidP="000532AD">
      <w:pPr>
        <w:spacing w:after="160" w:line="360" w:lineRule="auto"/>
        <w:ind w:firstLine="360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>Голям интерес предизвика организираната беседа на клуб „Род и памет“ с лектор съкварталеца Захари Миленков за историята на квартал „Баталова воденица“ - старото име на кв. „Сердика“, където не намира нашето читалище.</w:t>
      </w:r>
    </w:p>
    <w:p w14:paraId="79FF8A14" w14:textId="77777777" w:rsidR="000532AD" w:rsidRPr="000532AD" w:rsidRDefault="000532AD" w:rsidP="000532AD">
      <w:pPr>
        <w:spacing w:after="160" w:line="360" w:lineRule="auto"/>
        <w:ind w:firstLine="360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</w:p>
    <w:p w14:paraId="5B612C08" w14:textId="77777777" w:rsidR="000532AD" w:rsidRPr="000532AD" w:rsidRDefault="000532AD" w:rsidP="000532AD">
      <w:pPr>
        <w:spacing w:after="160" w:line="360" w:lineRule="auto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 xml:space="preserve">  </w:t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ab/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ab/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ab/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ab/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ab/>
      </w: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ab/>
        <w:t xml:space="preserve">Красимира Апостолова, </w:t>
      </w:r>
    </w:p>
    <w:p w14:paraId="39E31808" w14:textId="77777777" w:rsidR="000532AD" w:rsidRPr="000532AD" w:rsidRDefault="000532AD" w:rsidP="000532AD">
      <w:pPr>
        <w:spacing w:after="160" w:line="360" w:lineRule="auto"/>
        <w:ind w:left="4248"/>
        <w:jc w:val="both"/>
        <w:rPr>
          <w:rFonts w:ascii="Calibri" w:eastAsia="Calibri" w:hAnsi="Calibri" w:cs="Times New Roman"/>
          <w:bCs/>
          <w:sz w:val="26"/>
          <w:szCs w:val="26"/>
          <w:lang w:val="bg-BG"/>
        </w:rPr>
      </w:pPr>
      <w:r w:rsidRPr="000532AD">
        <w:rPr>
          <w:rFonts w:ascii="Calibri" w:eastAsia="Calibri" w:hAnsi="Calibri" w:cs="Times New Roman"/>
          <w:bCs/>
          <w:sz w:val="26"/>
          <w:szCs w:val="26"/>
          <w:lang w:val="bg-BG"/>
        </w:rPr>
        <w:t>секретар на НЧ „Васил Друмев 1927“</w:t>
      </w:r>
    </w:p>
    <w:p w14:paraId="581DBEAD" w14:textId="77777777" w:rsidR="000532AD" w:rsidRPr="000532AD" w:rsidRDefault="000532AD" w:rsidP="000532AD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  <w:lang w:val="bg-BG"/>
        </w:rPr>
      </w:pPr>
    </w:p>
    <w:p w14:paraId="2EFAF0F4" w14:textId="38D373D1" w:rsidR="00F75B3A" w:rsidRPr="000532AD" w:rsidRDefault="00F75B3A" w:rsidP="000532AD">
      <w:bookmarkStart w:id="0" w:name="_GoBack"/>
      <w:bookmarkEnd w:id="0"/>
    </w:p>
    <w:sectPr w:rsidR="00F75B3A" w:rsidRPr="000532AD" w:rsidSect="00552C04">
      <w:footerReference w:type="default" r:id="rId5"/>
      <w:pgSz w:w="11906" w:h="16838"/>
      <w:pgMar w:top="1560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576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8621E" w14:textId="77777777" w:rsidR="00FD2A6B" w:rsidRDefault="000532AD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91AF9" w14:textId="77777777" w:rsidR="00FD2A6B" w:rsidRDefault="000532AD">
    <w:pPr>
      <w:pStyle w:val="Footer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55D9"/>
    <w:multiLevelType w:val="hybridMultilevel"/>
    <w:tmpl w:val="8A267494"/>
    <w:lvl w:ilvl="0" w:tplc="02942A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B56AC"/>
    <w:multiLevelType w:val="hybridMultilevel"/>
    <w:tmpl w:val="0BFADB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107AB"/>
    <w:multiLevelType w:val="hybridMultilevel"/>
    <w:tmpl w:val="B7F6E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0DA0"/>
    <w:multiLevelType w:val="hybridMultilevel"/>
    <w:tmpl w:val="7324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8"/>
    <w:rsid w:val="00006E27"/>
    <w:rsid w:val="000532AD"/>
    <w:rsid w:val="001934BE"/>
    <w:rsid w:val="002A7ADE"/>
    <w:rsid w:val="003E2C90"/>
    <w:rsid w:val="007F3D96"/>
    <w:rsid w:val="00BF2504"/>
    <w:rsid w:val="00D820A1"/>
    <w:rsid w:val="00F75B3A"/>
    <w:rsid w:val="00F9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67AC"/>
  <w15:chartTrackingRefBased/>
  <w15:docId w15:val="{D2EAA98B-9D4F-4667-990C-66ED933B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A7AD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7ADE"/>
    <w:rPr>
      <w:rFonts w:ascii="Tahoma" w:eastAsia="Times New Roman" w:hAnsi="Tahoma" w:cs="Times New Roman"/>
      <w:b/>
      <w:sz w:val="32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2A7ADE"/>
    <w:pPr>
      <w:ind w:left="720"/>
      <w:contextualSpacing/>
    </w:p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9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934BE"/>
  </w:style>
  <w:style w:type="paragraph" w:styleId="Footer">
    <w:name w:val="footer"/>
    <w:basedOn w:val="Normal"/>
    <w:link w:val="FooterChar1"/>
    <w:uiPriority w:val="99"/>
    <w:semiHidden/>
    <w:unhideWhenUsed/>
    <w:rsid w:val="0019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19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provokatzia</cp:lastModifiedBy>
  <cp:revision>3</cp:revision>
  <dcterms:created xsi:type="dcterms:W3CDTF">2023-04-11T10:43:00Z</dcterms:created>
  <dcterms:modified xsi:type="dcterms:W3CDTF">2023-04-11T10:43:00Z</dcterms:modified>
</cp:coreProperties>
</file>